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FC" w:rsidRDefault="00E028FC" w:rsidP="00E028F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028FC">
        <w:rPr>
          <w:b/>
          <w:bCs/>
          <w:sz w:val="28"/>
          <w:szCs w:val="28"/>
        </w:rPr>
        <w:t>Učebné osnovy – všeobecná časť</w:t>
      </w:r>
    </w:p>
    <w:p w:rsidR="00E028FC" w:rsidRPr="00E028FC" w:rsidRDefault="00E028FC" w:rsidP="00E028F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  <w:color w:val="17365D"/>
        </w:rPr>
      </w:pPr>
      <w:r w:rsidRPr="00E028FC">
        <w:rPr>
          <w:b/>
          <w:bCs/>
        </w:rPr>
        <w:t>PREDMET:</w:t>
      </w:r>
      <w:r w:rsidRPr="00E028FC">
        <w:rPr>
          <w:b/>
          <w:bCs/>
        </w:rPr>
        <w:tab/>
      </w:r>
      <w:r w:rsidRPr="00E028FC">
        <w:rPr>
          <w:b/>
          <w:bCs/>
        </w:rPr>
        <w:tab/>
      </w:r>
      <w:r w:rsidR="00E028FC">
        <w:rPr>
          <w:b/>
          <w:bCs/>
        </w:rPr>
        <w:tab/>
      </w:r>
      <w:bookmarkStart w:id="0" w:name="_GoBack"/>
      <w:bookmarkEnd w:id="0"/>
      <w:r w:rsidRPr="00E028FC">
        <w:rPr>
          <w:b/>
          <w:bCs/>
        </w:rPr>
        <w:t>Fyzika</w:t>
      </w:r>
      <w:r w:rsidRPr="00E028FC">
        <w:rPr>
          <w:b/>
          <w:bCs/>
          <w:color w:val="17365D"/>
        </w:rPr>
        <w:tab/>
        <w:t xml:space="preserve">         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  <w:r w:rsidRPr="00E028FC">
        <w:rPr>
          <w:b/>
          <w:bCs/>
        </w:rPr>
        <w:t>ROČNÍK:</w:t>
      </w:r>
      <w:r w:rsidRPr="00E028FC">
        <w:rPr>
          <w:b/>
          <w:bCs/>
        </w:rPr>
        <w:tab/>
      </w:r>
      <w:r w:rsidRPr="00E028FC">
        <w:rPr>
          <w:b/>
          <w:bCs/>
        </w:rPr>
        <w:tab/>
      </w:r>
      <w:r w:rsidRPr="00E028FC">
        <w:rPr>
          <w:b/>
          <w:bCs/>
        </w:rPr>
        <w:tab/>
        <w:t>siedmy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  <w:r w:rsidRPr="00E028FC">
        <w:rPr>
          <w:b/>
          <w:bCs/>
        </w:rPr>
        <w:t>ČASOVÁ DOTÁCIA:</w:t>
      </w:r>
      <w:r w:rsidRPr="00E028FC">
        <w:rPr>
          <w:b/>
          <w:bCs/>
        </w:rPr>
        <w:tab/>
      </w:r>
      <w:r w:rsidR="00E028FC">
        <w:rPr>
          <w:b/>
          <w:bCs/>
        </w:rPr>
        <w:t>1 hodina</w:t>
      </w:r>
      <w:r w:rsidRPr="00E028FC">
        <w:rPr>
          <w:b/>
          <w:bCs/>
        </w:rPr>
        <w:t xml:space="preserve"> týždenne,  33 hodín ročne</w:t>
      </w:r>
    </w:p>
    <w:p w:rsidR="006C1F5C" w:rsidRPr="00E028FC" w:rsidRDefault="006C1F5C" w:rsidP="00E028FC">
      <w:pPr>
        <w:pStyle w:val="Nadpis5"/>
        <w:jc w:val="both"/>
        <w:rPr>
          <w:rFonts w:ascii="Times New Roman" w:hAnsi="Times New Roman"/>
          <w:szCs w:val="24"/>
        </w:rPr>
      </w:pPr>
    </w:p>
    <w:p w:rsidR="006C1F5C" w:rsidRPr="00E028FC" w:rsidRDefault="006C1F5C" w:rsidP="00E028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E028FC">
        <w:rPr>
          <w:b/>
          <w:bCs/>
        </w:rPr>
        <w:t>Charakteristika predmetu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Základnou charakteristikou predmetu je hľadanie zákonitých súvislostí medzi pozorovanými vlastnosťami prírodných objektov a javov, ktoré nás obklopujú v každodennom živote. Porozumenie podstate javov a procesov si vyžaduje interdisciplinárny prístup, a preto aj úzku spoluprácu s chémiou, biológiou, geografiou a matematikou. Okrem rozvíjania pozitívneho vzťahu k prírodným vedám sú prírodovedné poznatky interpretované aj ako neoddeliteľná a nezastupiteľná súčasť kultúry ľudstva. V procese vzdelávania sa má žiakom sprostredkovať poznanie, že neexistujú bariéry medzi jednotlivými úrovňami organizácie prírody a odhaľovanie jej zákonitostí je možné len prostredníctvom koordinovanej spolupráce všetkých prírodovedných odborov s využitím prostriedkov IKT. Formy aktívneho poznávania a systematického bádania vo fyzike sú si v metódach a prostriedkoch výskumnej činnosti príbuzné s ostatnými prírodovednými disciplínami. Žiaci preto budú mať čo najviac príležitostí na aktivitách osvojovať si vybrané (najčastejšie experimentálne) formy skúmania fyzikálnych javov. Každý žiak dostane základy, ktoré z neho spravia prírodovedne gramotného jedinca tak, aby vedel robiť prírodovedné úsudky a vedel použiť získané vedomosti na efektívne riešenie problémov. Pri výučbe je najväčšia pozornosť venovaná samostatnej práci žiakov – aktivitám, ktoré sú zamerané na činnosti vedúce ku konštrukcii nových poznatkov. Dôraz sa kladie aj na také formy práce, akými sú diskusia, vytváranie logických schém a pojmových máp a práca s informáciami. Okrem objavovania a osvojovania si nových poznatkov a rozvíjania kompetencií fyzikálne vzdelávanie poskytne žiakovi možnosť získania informácií o tom, ako súvisí rozvoj prírodných vied s rozvojom techniky, technológií a so spôsobom života spoločnosti. Výučba fyziky v rámci prírodovedného vzdelávania má u žiakov prehĺbiť aj hodnotové a morálne aspekty výchovy, ku ktorým patria predovšetkým objektivita a pravdivosť poznania. To bude možné dosiahnuť slobodnou komunikáciou a nezávislou kontrolou spôsobu získavania dát alebo overovania hypotéz. Žiak prostredníctvom fyzikálneho vzdelávania získa vedomosti na pochopenie vedeckých ideí a postupov potrebných pre osobné rozhodnutia, na účasť v občianskych a kultúrnych záležitostiach a dá mu schopnosť zmysluplne sa stavať k lokálnym a globálnym záležitostiam, ako zdravie, životné prostredie, nová technika, odpady a podobne. Žiak by mal byť schopný pochopiť kultúrne, spoločenské a historické vplyvy na rozvoj vedy, uvažovať nad medzinárodnou povahou vedy a vzťahoch s technikou. </w:t>
      </w:r>
    </w:p>
    <w:p w:rsidR="006C1F5C" w:rsidRPr="00E028FC" w:rsidRDefault="006C1F5C" w:rsidP="00E028FC">
      <w:pPr>
        <w:pStyle w:val="Default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  <w:b/>
          <w:bCs/>
          <w:iCs/>
        </w:rPr>
      </w:pPr>
      <w:r w:rsidRPr="00E028FC">
        <w:rPr>
          <w:rFonts w:ascii="Times New Roman" w:hAnsi="Times New Roman" w:cs="Times New Roman"/>
          <w:b/>
          <w:bCs/>
          <w:iCs/>
        </w:rPr>
        <w:t>Tematické okruhy predmetu: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6C1F5C" w:rsidRPr="00E028FC" w:rsidRDefault="006C1F5C" w:rsidP="00E028F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1. Skúmanie vlastností kvapalín, plynov a pevných telies </w:t>
      </w:r>
    </w:p>
    <w:p w:rsidR="006C1F5C" w:rsidRPr="00E028FC" w:rsidRDefault="006C1F5C" w:rsidP="00E028F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2. Správanie sa telies v kvapalinách a plynoch </w:t>
      </w:r>
    </w:p>
    <w:p w:rsidR="006C1F5C" w:rsidRPr="00E028FC" w:rsidRDefault="006C1F5C" w:rsidP="00E028F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3. Teplota. Skúmanie premien skupenstva látok </w:t>
      </w:r>
    </w:p>
    <w:p w:rsidR="006C1F5C" w:rsidRPr="00E028FC" w:rsidRDefault="006C1F5C" w:rsidP="00E028F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4. Teplo </w:t>
      </w:r>
    </w:p>
    <w:p w:rsidR="006C1F5C" w:rsidRPr="00E028FC" w:rsidRDefault="006C1F5C" w:rsidP="00E028F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5. Svetlo </w:t>
      </w:r>
    </w:p>
    <w:p w:rsidR="006C1F5C" w:rsidRPr="00E028FC" w:rsidRDefault="006C1F5C" w:rsidP="00E028FC">
      <w:pPr>
        <w:autoSpaceDE w:val="0"/>
        <w:autoSpaceDN w:val="0"/>
        <w:adjustRightInd w:val="0"/>
        <w:spacing w:after="31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6. Sila a pohyb. Práca. Energia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b/>
          <w:bCs/>
          <w:color w:val="000000"/>
          <w:lang w:eastAsia="en-US"/>
        </w:rPr>
        <w:t xml:space="preserve">7. Magnetické a elektrické javy. Elektrický obvod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numPr>
          <w:ilvl w:val="0"/>
          <w:numId w:val="1"/>
        </w:numPr>
        <w:autoSpaceDE w:val="0"/>
        <w:autoSpaceDN w:val="0"/>
        <w:adjustRightInd w:val="0"/>
        <w:ind w:left="499" w:hanging="357"/>
        <w:jc w:val="both"/>
      </w:pPr>
      <w:r w:rsidRPr="00E028FC">
        <w:rPr>
          <w:b/>
          <w:bCs/>
        </w:rPr>
        <w:t xml:space="preserve">CIELE PREDMETU </w:t>
      </w:r>
    </w:p>
    <w:p w:rsidR="006C1F5C" w:rsidRPr="00E028FC" w:rsidRDefault="006C1F5C" w:rsidP="00E028FC">
      <w:pPr>
        <w:autoSpaceDE w:val="0"/>
        <w:autoSpaceDN w:val="0"/>
        <w:adjustRightInd w:val="0"/>
        <w:ind w:left="499"/>
        <w:jc w:val="both"/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028FC">
        <w:rPr>
          <w:rFonts w:ascii="Times New Roman" w:hAnsi="Times New Roman" w:cs="Times New Roman"/>
          <w:u w:val="single"/>
        </w:rPr>
        <w:t>Intelektuálna oblasť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vysvetliť na primeranej úrovni prírodné javy v bezprostrednom okolí a vedieť navrhnúť metódy testovania hodnovernosti vysvetlení,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rozvíjať schopnosti myslieť koncepčne, kreatívne, kriticky a analyticky,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aplikovať logické postupy a kreativitu v skúmaní javov v bezprostrednom okolí,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získavať, triediť, analyzovať a vyhodnocovať informácie z rozličných vedeckých a technologických informačných zdrojov,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využívať informácie na riešenie problémov, efektívne rozhodnutia a pri rozličných činnostiach,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rozlíšiť argumenty od osobných názorov, spoľahlivé od nespoľahlivých informácii,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obhájiť vlastné rozhodnutia a postupy logickou argumentáciou založenou na dôkazoch,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analyzovať vzájomné vzťahy medzi vedou, technikou a spoločnosťou.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028FC">
        <w:rPr>
          <w:rFonts w:ascii="Times New Roman" w:hAnsi="Times New Roman" w:cs="Times New Roman"/>
          <w:u w:val="single"/>
        </w:rPr>
        <w:t xml:space="preserve">Schopnosti a zručnosti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porovnávať vlastnosti látok a telies pozorovaním aj pomocou meradiel fyzikálnych veličín,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nájsť súvislosti medzi fyzikálnymi javmi a aplikovať ich v praxi,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využívať každú príležitosť na rozvíjanie logického myslenia,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pripraviť, uskutočniť aj vyhodnotiť jednoduchý fyzikálny experiment,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dodržiavať pravidlá bezpečnosti práce počas experimentovania,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trénovať schopnosť sústredene pracovať a trpezlivo sa dopracovať k výsledku,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vynakladať na dosiahnutie cieľa maximálne úsilie a zvládať prípadný neúspech,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zdokonaľovať sa v komunikácii so spolužiakmi, vedieť pracovať v skupinách,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správne formulovať aj otázky aj odpovede, ale aj počúvať druhých. Dokázať obhájiť svoj názor a nehanbiť sa priznať vlastnú chybu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riešiť problémové situácie,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nájsť, získať a spracovať informácie z odbornej literatúry a iných zdrojov aj ich kriticky zhodnotiť z hľadiska ich správnosti, presnosti a spoľahlivosti.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028FC">
        <w:rPr>
          <w:rFonts w:ascii="Times New Roman" w:hAnsi="Times New Roman" w:cs="Times New Roman"/>
          <w:u w:val="single"/>
        </w:rPr>
        <w:t xml:space="preserve">Postojová oblasť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naučiť žiakov pristupovať k riešeniu problémov,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byť otvoreným k novým objavom, vedeckým a technickým informáciám,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vzbudiť u žiakov záujem o prírodu, prírodné vedy a svet techniky,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snažiť sa pochopiť fyzikálne zákony a využívať ich vo svojom živote, lebo človek je súčasťou prírody, v ktorej platia fyzikálne zákony,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osvojiť si a rozvíjať schopnosť cielene experimentovať, lebo experiment je jednou zo základných metód aktívneho poznávania vo fyzike a rozvíja nielen manuálne zručnosti, ale aj rozumové schopnosti,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vytvárať pozitívny vzťah žiakov k procesu poznávania a zdokonaľovania svojich schopností.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028FC">
        <w:rPr>
          <w:rFonts w:ascii="Times New Roman" w:hAnsi="Times New Roman" w:cs="Times New Roman"/>
          <w:u w:val="single"/>
        </w:rPr>
        <w:t xml:space="preserve">Sociálna oblasť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uvedomiť si poslanie prírodných vied, ako ľudského atribútu na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vysvetlenie reality nášho okolia,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uvedomiť si možnosti, ale aj hranice využitia vedy a techniky v spoločnosti,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kriticky posúdiť úžitok a problémy spojené s využitím vedeckých poznatkov a techniky pre rozvoj spoločnosti,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sa učiť, komunikovať a spolupracovať v tímoch,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vedieť sa rozhodovať,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byť </w:t>
      </w:r>
      <w:proofErr w:type="spellStart"/>
      <w:r w:rsidRPr="00E028FC">
        <w:rPr>
          <w:rFonts w:ascii="Times New Roman" w:hAnsi="Times New Roman" w:cs="Times New Roman"/>
        </w:rPr>
        <w:t>autoregulatívny</w:t>
      </w:r>
      <w:proofErr w:type="spellEnd"/>
      <w:r w:rsidRPr="00E028FC">
        <w:rPr>
          <w:rFonts w:ascii="Times New Roman" w:hAnsi="Times New Roman" w:cs="Times New Roman"/>
        </w:rPr>
        <w:t xml:space="preserve"> napr. pri dodržiavaní pracovnej disciplíny, vlastnom </w:t>
      </w:r>
      <w:proofErr w:type="spellStart"/>
      <w:r w:rsidRPr="00E028FC">
        <w:rPr>
          <w:rFonts w:ascii="Times New Roman" w:hAnsi="Times New Roman" w:cs="Times New Roman"/>
        </w:rPr>
        <w:t>samovzdelávaní</w:t>
      </w:r>
      <w:proofErr w:type="spellEnd"/>
      <w:r w:rsidRPr="00E028FC">
        <w:rPr>
          <w:rFonts w:ascii="Times New Roman" w:hAnsi="Times New Roman" w:cs="Times New Roman"/>
        </w:rPr>
        <w:t xml:space="preserve">, </w:t>
      </w:r>
    </w:p>
    <w:p w:rsidR="006C1F5C" w:rsidRPr="00E028FC" w:rsidRDefault="006C1F5C" w:rsidP="00E028FC">
      <w:pPr>
        <w:pStyle w:val="Default"/>
        <w:jc w:val="both"/>
        <w:rPr>
          <w:rFonts w:ascii="Times New Roman" w:hAnsi="Times New Roman" w:cs="Times New Roman"/>
        </w:rPr>
      </w:pPr>
      <w:r w:rsidRPr="00E028FC">
        <w:rPr>
          <w:rFonts w:ascii="Times New Roman" w:hAnsi="Times New Roman" w:cs="Times New Roman"/>
        </w:rPr>
        <w:t xml:space="preserve">§ mať cit pre hranice vlastných kompetencií a svoje miesto spoločnosti. </w:t>
      </w:r>
    </w:p>
    <w:p w:rsidR="006C1F5C" w:rsidRPr="00E028FC" w:rsidRDefault="006C1F5C" w:rsidP="00E028FC">
      <w:pPr>
        <w:spacing w:before="100" w:beforeAutospacing="1" w:after="100" w:afterAutospacing="1"/>
        <w:jc w:val="both"/>
        <w:rPr>
          <w:b/>
        </w:rPr>
      </w:pPr>
      <w:r w:rsidRPr="00E028FC">
        <w:rPr>
          <w:b/>
        </w:rPr>
        <w:t>3. Štruktúra kompetencií rozvíjaných využívaním fyziky</w:t>
      </w:r>
    </w:p>
    <w:p w:rsidR="006C1F5C" w:rsidRPr="00E028FC" w:rsidRDefault="006C1F5C" w:rsidP="00E028FC">
      <w:pPr>
        <w:jc w:val="both"/>
        <w:rPr>
          <w:u w:val="single"/>
        </w:rPr>
      </w:pPr>
      <w:r w:rsidRPr="00E028FC">
        <w:rPr>
          <w:u w:val="single"/>
        </w:rPr>
        <w:t xml:space="preserve">Poznávacia:  </w:t>
      </w:r>
    </w:p>
    <w:p w:rsidR="006C1F5C" w:rsidRPr="00E028FC" w:rsidRDefault="006C1F5C" w:rsidP="00E028FC">
      <w:pPr>
        <w:jc w:val="both"/>
        <w:rPr>
          <w:u w:val="single"/>
        </w:rPr>
      </w:pPr>
    </w:p>
    <w:p w:rsidR="006C1F5C" w:rsidRPr="00E028FC" w:rsidRDefault="006C1F5C" w:rsidP="00E028F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Používať kognitívne operácie</w:t>
      </w:r>
    </w:p>
    <w:p w:rsidR="006C1F5C" w:rsidRPr="00E028FC" w:rsidRDefault="006C1F5C" w:rsidP="00E028F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Formulovať a riešiť problémy, používať stratégie riešenia</w:t>
      </w:r>
    </w:p>
    <w:p w:rsidR="006C1F5C" w:rsidRPr="00E028FC" w:rsidRDefault="006C1F5C" w:rsidP="00E028F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Uplatňovať kritické myslenie</w:t>
      </w:r>
    </w:p>
    <w:p w:rsidR="006C1F5C" w:rsidRPr="00E028FC" w:rsidRDefault="006C1F5C" w:rsidP="00E028F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Nájsť si vlastný štýl učenia a vedieť sa učiť v skupine</w:t>
      </w:r>
    </w:p>
    <w:p w:rsidR="006C1F5C" w:rsidRPr="00E028FC" w:rsidRDefault="006C1F5C" w:rsidP="00E028FC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 xml:space="preserve">Myslieť tvorivo a uplatniť jeho výsledky    </w:t>
      </w:r>
    </w:p>
    <w:p w:rsidR="006C1F5C" w:rsidRPr="00E028FC" w:rsidRDefault="006C1F5C" w:rsidP="00E028FC">
      <w:pPr>
        <w:jc w:val="both"/>
        <w:rPr>
          <w:u w:val="single"/>
        </w:rPr>
      </w:pPr>
      <w:r w:rsidRPr="00E028FC">
        <w:rPr>
          <w:u w:val="single"/>
        </w:rPr>
        <w:t>Komunikačná:</w:t>
      </w:r>
    </w:p>
    <w:p w:rsidR="006C1F5C" w:rsidRPr="00E028FC" w:rsidRDefault="006C1F5C" w:rsidP="00E028FC">
      <w:pPr>
        <w:jc w:val="both"/>
        <w:rPr>
          <w:u w:val="single"/>
        </w:rPr>
      </w:pPr>
    </w:p>
    <w:p w:rsidR="006C1F5C" w:rsidRPr="00E028FC" w:rsidRDefault="006C1F5C" w:rsidP="00E028FC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Tvoriť, prijať a spracovať informácie</w:t>
      </w:r>
    </w:p>
    <w:p w:rsidR="006C1F5C" w:rsidRPr="00E028FC" w:rsidRDefault="006C1F5C" w:rsidP="00E028FC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Vyhľadávať informácie</w:t>
      </w:r>
    </w:p>
    <w:p w:rsidR="006C1F5C" w:rsidRPr="00E028FC" w:rsidRDefault="006C1F5C" w:rsidP="00E028FC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Formulovať svoj názor a argumentovať</w:t>
      </w:r>
    </w:p>
    <w:p w:rsidR="006C1F5C" w:rsidRPr="00E028FC" w:rsidRDefault="006C1F5C" w:rsidP="00E028FC">
      <w:pPr>
        <w:jc w:val="both"/>
        <w:rPr>
          <w:u w:val="single"/>
        </w:rPr>
      </w:pPr>
      <w:r w:rsidRPr="00E028FC">
        <w:rPr>
          <w:u w:val="single"/>
        </w:rPr>
        <w:t>Interpersonálna:</w:t>
      </w:r>
    </w:p>
    <w:p w:rsidR="006C1F5C" w:rsidRPr="00E028FC" w:rsidRDefault="006C1F5C" w:rsidP="00E028FC">
      <w:pPr>
        <w:jc w:val="both"/>
        <w:rPr>
          <w:u w:val="single"/>
        </w:rPr>
      </w:pPr>
    </w:p>
    <w:p w:rsidR="006C1F5C" w:rsidRPr="00E028FC" w:rsidRDefault="006C1F5C" w:rsidP="00E028F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Akceptovať skupinové rozhodnutia</w:t>
      </w:r>
    </w:p>
    <w:p w:rsidR="006C1F5C" w:rsidRPr="00E028FC" w:rsidRDefault="006C1F5C" w:rsidP="00E028F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Kooperovať v skupine</w:t>
      </w:r>
    </w:p>
    <w:p w:rsidR="006C1F5C" w:rsidRPr="00E028FC" w:rsidRDefault="006C1F5C" w:rsidP="00E028F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Tolerovať odlišnosti jednotlivcov a iných</w:t>
      </w:r>
    </w:p>
    <w:p w:rsidR="006C1F5C" w:rsidRPr="00E028FC" w:rsidRDefault="006C1F5C" w:rsidP="00E028FC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Diskutovať a viesť diskusiu o odbornej probléme</w:t>
      </w:r>
    </w:p>
    <w:p w:rsidR="006C1F5C" w:rsidRPr="00E028FC" w:rsidRDefault="006C1F5C" w:rsidP="00E028FC">
      <w:pPr>
        <w:jc w:val="both"/>
        <w:rPr>
          <w:u w:val="single"/>
        </w:rPr>
      </w:pPr>
      <w:proofErr w:type="spellStart"/>
      <w:r w:rsidRPr="00E028FC">
        <w:rPr>
          <w:u w:val="single"/>
        </w:rPr>
        <w:t>Intrapersonálna</w:t>
      </w:r>
      <w:proofErr w:type="spellEnd"/>
      <w:r w:rsidRPr="00E028FC">
        <w:rPr>
          <w:u w:val="single"/>
        </w:rPr>
        <w:t>:</w:t>
      </w:r>
    </w:p>
    <w:p w:rsidR="006C1F5C" w:rsidRPr="00E028FC" w:rsidRDefault="006C1F5C" w:rsidP="00E028FC">
      <w:pPr>
        <w:jc w:val="both"/>
        <w:rPr>
          <w:u w:val="single"/>
        </w:rPr>
      </w:pPr>
    </w:p>
    <w:p w:rsidR="006C1F5C" w:rsidRPr="00E028FC" w:rsidRDefault="006C1F5C" w:rsidP="00E028FC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Regulovať svoje správanie</w:t>
      </w:r>
    </w:p>
    <w:p w:rsidR="006C1F5C" w:rsidRPr="00E028FC" w:rsidRDefault="006C1F5C" w:rsidP="00E028FC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Vytvárať si vlastný hodnotový systém</w:t>
      </w:r>
    </w:p>
    <w:p w:rsidR="006C1F5C" w:rsidRPr="00E028FC" w:rsidRDefault="006C1F5C" w:rsidP="00E028FC">
      <w:pPr>
        <w:numPr>
          <w:ilvl w:val="0"/>
          <w:numId w:val="1"/>
        </w:numPr>
        <w:jc w:val="both"/>
        <w:rPr>
          <w:b/>
        </w:rPr>
      </w:pPr>
      <w:r w:rsidRPr="00E028FC">
        <w:rPr>
          <w:b/>
        </w:rPr>
        <w:t xml:space="preserve">Kritériá, metódy a prostriedky hodnotenia </w:t>
      </w:r>
    </w:p>
    <w:p w:rsidR="006C1F5C" w:rsidRPr="00E028FC" w:rsidRDefault="006C1F5C" w:rsidP="00E028FC">
      <w:pPr>
        <w:jc w:val="both"/>
        <w:rPr>
          <w:b/>
        </w:rPr>
      </w:pPr>
    </w:p>
    <w:p w:rsidR="006C1F5C" w:rsidRPr="00E028FC" w:rsidRDefault="006C1F5C" w:rsidP="00E028FC">
      <w:pPr>
        <w:ind w:firstLine="360"/>
        <w:jc w:val="both"/>
      </w:pPr>
      <w:r w:rsidRPr="00E028FC">
        <w:t>Hodnotením žiakov zisťujeme úroveň získaných vedomostí a zručností u žiakov, pričom rozhodujúcim kritériom hodnotenia je výkonový štandard. Hodnotenie nesmie spĺňať len funkciu diagnostickú, či funkciu spätnej väzby učiteľ – žiak, ale funkciu motivačnú a rozvíjajúcu charakterové vlastnosti ako je sebakritickosť a </w:t>
      </w:r>
      <w:proofErr w:type="spellStart"/>
      <w:r w:rsidRPr="00E028FC">
        <w:t>sebahodnotenie</w:t>
      </w:r>
      <w:proofErr w:type="spellEnd"/>
      <w:r w:rsidRPr="00E028FC">
        <w:t>. Pri hodnotení musí byť zabezpečený spravodlivý, objektívny, korektný a individuálny prístup k žiakovi. Použijeme uvedené metódy a hodnotiace prostriedky :</w:t>
      </w:r>
    </w:p>
    <w:p w:rsidR="006C1F5C" w:rsidRPr="00E028FC" w:rsidRDefault="006C1F5C" w:rsidP="00E028FC">
      <w:pPr>
        <w:jc w:val="both"/>
        <w:rPr>
          <w:b/>
        </w:rPr>
      </w:pPr>
      <w:r w:rsidRPr="00E028FC">
        <w:rPr>
          <w:b/>
        </w:rPr>
        <w:t>Predmet je klasifikovaný. Vo výslednej známke sú zohľadnené výsledky z nasledovných metód a foriem hodnotenia.</w:t>
      </w:r>
    </w:p>
    <w:p w:rsidR="006C1F5C" w:rsidRPr="00E028FC" w:rsidRDefault="006C1F5C" w:rsidP="00E028FC">
      <w:pPr>
        <w:jc w:val="both"/>
        <w:rPr>
          <w:b/>
        </w:rPr>
      </w:pPr>
    </w:p>
    <w:p w:rsidR="006C1F5C" w:rsidRPr="00E028FC" w:rsidRDefault="006C1F5C" w:rsidP="00E028FC">
      <w:pPr>
        <w:jc w:val="both"/>
        <w:rPr>
          <w:b/>
        </w:rPr>
      </w:pPr>
    </w:p>
    <w:p w:rsidR="006C1F5C" w:rsidRPr="00E028FC" w:rsidRDefault="006C1F5C" w:rsidP="00E028FC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28FC">
        <w:rPr>
          <w:rFonts w:ascii="Times New Roman" w:hAnsi="Times New Roman"/>
          <w:b/>
          <w:sz w:val="24"/>
          <w:szCs w:val="24"/>
          <w:u w:val="single"/>
        </w:rPr>
        <w:t>Pozorovanie činnosti žiakov: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formulácie viet, pravidiel, záverov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sleduje záujem o predmet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vypracovávanie domácich úloh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príprava na vyučovanie – pomôcky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vypracovanie projektu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záujem o experimenty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samostatná práca na doporučených úlohách mimo vyučovacích hodín</w:t>
      </w:r>
    </w:p>
    <w:p w:rsidR="006C1F5C" w:rsidRPr="00E028FC" w:rsidRDefault="006C1F5C" w:rsidP="00E028FC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28FC">
        <w:rPr>
          <w:rFonts w:ascii="Times New Roman" w:hAnsi="Times New Roman"/>
          <w:b/>
          <w:sz w:val="24"/>
          <w:szCs w:val="24"/>
          <w:u w:val="single"/>
        </w:rPr>
        <w:t>Ústne skúšanie</w:t>
      </w:r>
      <w:r w:rsidRPr="00E028FC">
        <w:rPr>
          <w:rFonts w:ascii="Times New Roman" w:hAnsi="Times New Roman"/>
          <w:b/>
          <w:sz w:val="24"/>
          <w:szCs w:val="24"/>
        </w:rPr>
        <w:t xml:space="preserve"> (monológ, dialóg):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 xml:space="preserve">kolektívne ústne skúšky (do skúšania sú zapojení všetci žiaci, ide o zistenie, či žiaci systematicky pracujú, skúšanie je orientačné) </w:t>
      </w:r>
    </w:p>
    <w:p w:rsidR="006C1F5C" w:rsidRPr="00E028FC" w:rsidRDefault="006C1F5C" w:rsidP="00E028F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8FC">
        <w:rPr>
          <w:rFonts w:ascii="Times New Roman" w:hAnsi="Times New Roman"/>
          <w:sz w:val="24"/>
          <w:szCs w:val="24"/>
        </w:rPr>
        <w:t>ústne skúšanie jednotlivca pri tabuli</w:t>
      </w:r>
    </w:p>
    <w:p w:rsidR="006C1F5C" w:rsidRPr="00E028FC" w:rsidRDefault="006C1F5C" w:rsidP="00E028FC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028FC">
        <w:rPr>
          <w:rFonts w:ascii="Times New Roman" w:hAnsi="Times New Roman"/>
          <w:b/>
          <w:sz w:val="24"/>
          <w:szCs w:val="24"/>
          <w:u w:val="single"/>
        </w:rPr>
        <w:t>Písomné skúšanie</w:t>
      </w:r>
      <w:r w:rsidRPr="00E028FC">
        <w:rPr>
          <w:rFonts w:ascii="Times New Roman" w:hAnsi="Times New Roman"/>
          <w:sz w:val="24"/>
          <w:szCs w:val="24"/>
        </w:rPr>
        <w:t xml:space="preserve"> je vo vyučovaní matematiky významnou metódou kontroly dosahovaných výsledkov. Písomné práce poskytujú učiteľovi materiál na argumentovanie, dávajú úplný obraz o stave a úrovni vedomostí triedy ako celku i jednotlivých žiakov. </w:t>
      </w:r>
    </w:p>
    <w:p w:rsidR="006C1F5C" w:rsidRPr="00E028FC" w:rsidRDefault="006C1F5C" w:rsidP="00E028FC">
      <w:pPr>
        <w:ind w:left="317"/>
        <w:jc w:val="both"/>
        <w:rPr>
          <w:b/>
        </w:rPr>
      </w:pPr>
      <w:r w:rsidRPr="00E028FC">
        <w:rPr>
          <w:b/>
        </w:rPr>
        <w:t xml:space="preserve">Klasifikácia:      </w:t>
      </w:r>
    </w:p>
    <w:tbl>
      <w:tblPr>
        <w:tblStyle w:val="Mriekatabuky"/>
        <w:tblW w:w="4448" w:type="dxa"/>
        <w:tblInd w:w="2317" w:type="dxa"/>
        <w:tblLook w:val="04A0" w:firstRow="1" w:lastRow="0" w:firstColumn="1" w:lastColumn="0" w:noHBand="0" w:noVBand="1"/>
      </w:tblPr>
      <w:tblGrid>
        <w:gridCol w:w="1541"/>
        <w:gridCol w:w="2907"/>
      </w:tblGrid>
      <w:tr w:rsidR="006C1F5C" w:rsidRPr="00E028FC" w:rsidTr="006C1F5C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Známka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Percentá</w:t>
            </w:r>
          </w:p>
        </w:tc>
      </w:tr>
      <w:tr w:rsidR="006C1F5C" w:rsidRPr="00E028FC" w:rsidTr="006C1F5C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 xml:space="preserve">100 - </w:t>
            </w:r>
            <w:r w:rsidR="00BF662A" w:rsidRPr="00E028FC">
              <w:rPr>
                <w:b/>
                <w:sz w:val="24"/>
                <w:szCs w:val="24"/>
              </w:rPr>
              <w:t>88</w:t>
            </w:r>
          </w:p>
        </w:tc>
      </w:tr>
      <w:tr w:rsidR="006C1F5C" w:rsidRPr="00E028FC" w:rsidTr="006C1F5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8</w:t>
            </w:r>
            <w:r w:rsidR="002820FB" w:rsidRPr="00E028FC">
              <w:rPr>
                <w:b/>
                <w:sz w:val="24"/>
                <w:szCs w:val="24"/>
              </w:rPr>
              <w:t>7</w:t>
            </w:r>
            <w:r w:rsidRPr="00E028FC">
              <w:rPr>
                <w:b/>
                <w:sz w:val="24"/>
                <w:szCs w:val="24"/>
              </w:rPr>
              <w:t xml:space="preserve"> - 75</w:t>
            </w:r>
          </w:p>
        </w:tc>
      </w:tr>
      <w:tr w:rsidR="006C1F5C" w:rsidRPr="00E028FC" w:rsidTr="006C1F5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74 - 50</w:t>
            </w:r>
          </w:p>
        </w:tc>
      </w:tr>
      <w:tr w:rsidR="006C1F5C" w:rsidRPr="00E028FC" w:rsidTr="006C1F5C">
        <w:trPr>
          <w:trHeight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49 - 25</w:t>
            </w:r>
          </w:p>
        </w:tc>
      </w:tr>
      <w:tr w:rsidR="006C1F5C" w:rsidRPr="00E028FC" w:rsidTr="006C1F5C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5C" w:rsidRPr="00E028FC" w:rsidRDefault="006C1F5C" w:rsidP="00E028FC">
            <w:pPr>
              <w:jc w:val="both"/>
              <w:rPr>
                <w:b/>
                <w:sz w:val="24"/>
                <w:szCs w:val="24"/>
              </w:rPr>
            </w:pPr>
            <w:r w:rsidRPr="00E028FC">
              <w:rPr>
                <w:b/>
                <w:sz w:val="24"/>
                <w:szCs w:val="24"/>
              </w:rPr>
              <w:t>24 - 0</w:t>
            </w:r>
          </w:p>
        </w:tc>
      </w:tr>
    </w:tbl>
    <w:p w:rsidR="006C1F5C" w:rsidRPr="00E028FC" w:rsidRDefault="006C1F5C" w:rsidP="00E028FC">
      <w:pPr>
        <w:ind w:left="317"/>
        <w:jc w:val="both"/>
        <w:rPr>
          <w:b/>
        </w:rPr>
      </w:pPr>
    </w:p>
    <w:p w:rsidR="006C1F5C" w:rsidRPr="00E028FC" w:rsidRDefault="006C1F5C" w:rsidP="00E028FC">
      <w:pPr>
        <w:ind w:left="317"/>
        <w:jc w:val="both"/>
        <w:rPr>
          <w:b/>
        </w:rPr>
      </w:pPr>
    </w:p>
    <w:p w:rsidR="006C1F5C" w:rsidRPr="00E028FC" w:rsidRDefault="006C1F5C" w:rsidP="00E028FC">
      <w:pPr>
        <w:pStyle w:val="Nadpis5"/>
        <w:ind w:left="317"/>
        <w:jc w:val="both"/>
        <w:rPr>
          <w:rFonts w:ascii="Times New Roman" w:hAnsi="Times New Roman"/>
          <w:szCs w:val="24"/>
        </w:rPr>
      </w:pPr>
    </w:p>
    <w:p w:rsidR="006C1F5C" w:rsidRPr="00E028FC" w:rsidRDefault="006C1F5C" w:rsidP="00E028FC">
      <w:pPr>
        <w:jc w:val="both"/>
      </w:pPr>
    </w:p>
    <w:p w:rsidR="006C1F5C" w:rsidRPr="00E028FC" w:rsidRDefault="006C1F5C" w:rsidP="00E028FC">
      <w:pPr>
        <w:pStyle w:val="Nadpis5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E028FC">
        <w:rPr>
          <w:rFonts w:ascii="Times New Roman" w:hAnsi="Times New Roman"/>
          <w:szCs w:val="24"/>
        </w:rPr>
        <w:t xml:space="preserve">Prehľad tematických celkov </w:t>
      </w:r>
    </w:p>
    <w:p w:rsidR="006C1F5C" w:rsidRPr="00E028FC" w:rsidRDefault="006C1F5C" w:rsidP="00E028FC">
      <w:pPr>
        <w:jc w:val="both"/>
      </w:pPr>
    </w:p>
    <w:p w:rsidR="006C1F5C" w:rsidRPr="00E028FC" w:rsidRDefault="006C1F5C" w:rsidP="00E028FC">
      <w:pPr>
        <w:jc w:val="both"/>
      </w:pP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  <w:r w:rsidRPr="00E028FC">
        <w:rPr>
          <w:b/>
          <w:bCs/>
        </w:rPr>
        <w:t>Základné učivo (33h)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  <w:bCs/>
        </w:rPr>
      </w:pPr>
    </w:p>
    <w:p w:rsidR="006C1F5C" w:rsidRPr="00E028FC" w:rsidRDefault="006C1F5C" w:rsidP="00E028F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028FC">
        <w:t>Teplota, skúmanie premien skupenstva látok</w:t>
      </w:r>
    </w:p>
    <w:p w:rsidR="006C1F5C" w:rsidRPr="00E028FC" w:rsidRDefault="006C1F5C" w:rsidP="00E028F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028FC">
        <w:t>Teplo</w:t>
      </w:r>
    </w:p>
    <w:p w:rsidR="006C1F5C" w:rsidRPr="00E028FC" w:rsidRDefault="006C1F5C" w:rsidP="00E028FC">
      <w:pPr>
        <w:autoSpaceDE w:val="0"/>
        <w:autoSpaceDN w:val="0"/>
        <w:adjustRightInd w:val="0"/>
        <w:ind w:left="360" w:firstLine="348"/>
        <w:jc w:val="both"/>
        <w:rPr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ind w:left="360" w:firstLine="348"/>
        <w:jc w:val="both"/>
        <w:rPr>
          <w:bCs/>
        </w:rPr>
      </w:pPr>
    </w:p>
    <w:p w:rsidR="006C1F5C" w:rsidRPr="00E028FC" w:rsidRDefault="006C1F5C" w:rsidP="00E028FC">
      <w:pPr>
        <w:autoSpaceDE w:val="0"/>
        <w:autoSpaceDN w:val="0"/>
        <w:adjustRightInd w:val="0"/>
        <w:ind w:left="360" w:firstLine="348"/>
        <w:jc w:val="both"/>
        <w:rPr>
          <w:bCs/>
        </w:rPr>
      </w:pPr>
    </w:p>
    <w:p w:rsidR="006C1F5C" w:rsidRPr="00E028FC" w:rsidRDefault="006C1F5C" w:rsidP="00E028FC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28FC">
        <w:rPr>
          <w:rFonts w:ascii="Times New Roman" w:hAnsi="Times New Roman"/>
          <w:b/>
          <w:sz w:val="24"/>
          <w:szCs w:val="24"/>
        </w:rPr>
        <w:t>Obsah vzdelávania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b/>
        </w:rPr>
      </w:pPr>
      <w:r w:rsidRPr="00E028FC">
        <w:rPr>
          <w:b/>
        </w:rPr>
        <w:t>Teplota, skúmanie premien skupenstva látok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Meranie času. Jednotky času 1 s, 1 min, 1 h.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Meranie teploty. Jednotka teploty 1 °C.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Modelovanie zostrojenia </w:t>
      </w:r>
      <w:proofErr w:type="spellStart"/>
      <w:r w:rsidRPr="00E028FC">
        <w:rPr>
          <w:rFonts w:eastAsiaTheme="minorHAnsi"/>
          <w:color w:val="000000"/>
          <w:lang w:eastAsia="en-US"/>
        </w:rPr>
        <w:t>Celsiovho</w:t>
      </w:r>
      <w:proofErr w:type="spellEnd"/>
      <w:r w:rsidRPr="00E028FC">
        <w:rPr>
          <w:rFonts w:eastAsiaTheme="minorHAnsi"/>
          <w:color w:val="000000"/>
          <w:lang w:eastAsia="en-US"/>
        </w:rPr>
        <w:t xml:space="preserve"> teplomera. Kalibrácia teplomera.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Zostrojenie grafu závislosti teploty od času z nameraných hodnôt.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Skúmanie premeny skupenstva: kvapaliny na plyn (vyparovanie, var). Bod varu.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Tlak vzduchu a var.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Skúmanie premeny skupenstva: vodnej pary na vodu (kondenzácia). Zisťovanie teploty rosného bodu.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lastRenderedPageBreak/>
        <w:t xml:space="preserve">Modelovanie dažďa. </w:t>
      </w:r>
    </w:p>
    <w:p w:rsidR="006C1F5C" w:rsidRPr="00E028FC" w:rsidRDefault="006C1F5C" w:rsidP="00E028FC">
      <w:pPr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Skúmanie premeny skupenstva: topenia a tuhnutia napr. ľadu, parafínu. Zostrojenie grafu z nameraných hodnôt. </w:t>
      </w:r>
    </w:p>
    <w:p w:rsidR="006C1F5C" w:rsidRPr="00E028FC" w:rsidRDefault="006C1F5C" w:rsidP="00E028FC">
      <w:pPr>
        <w:jc w:val="both"/>
        <w:rPr>
          <w:rFonts w:eastAsiaTheme="minorHAnsi"/>
          <w:color w:val="000000"/>
          <w:lang w:eastAsia="en-US"/>
        </w:rPr>
      </w:pPr>
    </w:p>
    <w:p w:rsidR="006C1F5C" w:rsidRPr="00E028FC" w:rsidRDefault="006C1F5C" w:rsidP="00E028FC">
      <w:pPr>
        <w:jc w:val="both"/>
        <w:rPr>
          <w:b/>
        </w:rPr>
      </w:pPr>
      <w:r w:rsidRPr="00E028FC">
        <w:rPr>
          <w:b/>
        </w:rPr>
        <w:t>Teplo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Odovzdávanie a prijímanie tepla telesom.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Vedenie tepla.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Zostrojenie kalorimetra z jednoduchých pomôcok.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Odhad a meranie výslednej teploty pri výmene tepla medzi horúcou a studenou vodou.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>Odhad a meranie výslednej teploty pri odovzdávaní tepla horúcimi kovmi (</w:t>
      </w:r>
      <w:proofErr w:type="spellStart"/>
      <w:r w:rsidRPr="00E028FC">
        <w:rPr>
          <w:rFonts w:eastAsiaTheme="minorHAnsi"/>
          <w:color w:val="000000"/>
          <w:lang w:eastAsia="en-US"/>
        </w:rPr>
        <w:t>Cu</w:t>
      </w:r>
      <w:proofErr w:type="spellEnd"/>
      <w:r w:rsidRPr="00E028FC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E028FC">
        <w:rPr>
          <w:rFonts w:eastAsiaTheme="minorHAnsi"/>
          <w:color w:val="000000"/>
          <w:lang w:eastAsia="en-US"/>
        </w:rPr>
        <w:t>Al</w:t>
      </w:r>
      <w:proofErr w:type="spellEnd"/>
      <w:r w:rsidRPr="00E028FC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E028FC">
        <w:rPr>
          <w:rFonts w:eastAsiaTheme="minorHAnsi"/>
          <w:color w:val="000000"/>
          <w:lang w:eastAsia="en-US"/>
        </w:rPr>
        <w:t>Fe</w:t>
      </w:r>
      <w:proofErr w:type="spellEnd"/>
      <w:r w:rsidRPr="00E028FC">
        <w:rPr>
          <w:rFonts w:eastAsiaTheme="minorHAnsi"/>
          <w:color w:val="000000"/>
          <w:lang w:eastAsia="en-US"/>
        </w:rPr>
        <w:t xml:space="preserve">) vode. Zavedenie označenia </w:t>
      </w:r>
      <w:proofErr w:type="spellStart"/>
      <w:r w:rsidRPr="00E028FC">
        <w:rPr>
          <w:rFonts w:eastAsiaTheme="minorHAnsi"/>
          <w:color w:val="000000"/>
          <w:lang w:eastAsia="en-US"/>
        </w:rPr>
        <w:t>Δt</w:t>
      </w:r>
      <w:proofErr w:type="spellEnd"/>
      <w:r w:rsidRPr="00E028FC">
        <w:rPr>
          <w:rFonts w:eastAsiaTheme="minorHAnsi"/>
          <w:color w:val="000000"/>
          <w:lang w:eastAsia="en-US"/>
        </w:rPr>
        <w:t xml:space="preserve"> pre rozdiel dvoch teplôt.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Hmotnostná tepelná kapacita 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Vzťah Q = c. m. </w:t>
      </w:r>
      <w:proofErr w:type="spellStart"/>
      <w:r w:rsidRPr="00E028FC">
        <w:rPr>
          <w:rFonts w:eastAsiaTheme="minorHAnsi"/>
          <w:color w:val="000000"/>
          <w:lang w:eastAsia="en-US"/>
        </w:rPr>
        <w:t>Δt</w:t>
      </w:r>
      <w:proofErr w:type="spellEnd"/>
      <w:r w:rsidRPr="00E028FC">
        <w:rPr>
          <w:rFonts w:eastAsiaTheme="minorHAnsi"/>
          <w:color w:val="000000"/>
          <w:lang w:eastAsia="en-US"/>
        </w:rPr>
        <w:t xml:space="preserve"> pre výpočet tepla. Jednotka tepla 1 J. </w:t>
      </w:r>
    </w:p>
    <w:p w:rsidR="006C1F5C" w:rsidRPr="00E028FC" w:rsidRDefault="006C1F5C" w:rsidP="00E028F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Stanovenie energetickej hodnoty potravín formou ich spaľovania. </w:t>
      </w:r>
    </w:p>
    <w:p w:rsidR="006C1F5C" w:rsidRPr="00E028FC" w:rsidRDefault="006C1F5C" w:rsidP="00E028FC">
      <w:pPr>
        <w:jc w:val="both"/>
        <w:rPr>
          <w:rFonts w:eastAsiaTheme="minorHAnsi"/>
          <w:color w:val="000000"/>
          <w:lang w:eastAsia="en-US"/>
        </w:rPr>
      </w:pPr>
      <w:r w:rsidRPr="00E028FC">
        <w:rPr>
          <w:rFonts w:eastAsiaTheme="minorHAnsi"/>
          <w:color w:val="000000"/>
          <w:lang w:eastAsia="en-US"/>
        </w:rPr>
        <w:t xml:space="preserve">Tepelné spaľovacie motory. </w:t>
      </w:r>
    </w:p>
    <w:p w:rsidR="006C1F5C" w:rsidRPr="00E028FC" w:rsidRDefault="006C1F5C" w:rsidP="00E028FC">
      <w:pPr>
        <w:jc w:val="both"/>
        <w:rPr>
          <w:rFonts w:eastAsiaTheme="minorHAnsi"/>
          <w:color w:val="000000"/>
          <w:lang w:eastAsia="en-US"/>
        </w:rPr>
      </w:pPr>
    </w:p>
    <w:p w:rsidR="006C1F5C" w:rsidRPr="00E028FC" w:rsidRDefault="006C1F5C" w:rsidP="00E028FC">
      <w:pPr>
        <w:jc w:val="both"/>
        <w:rPr>
          <w:b/>
        </w:rPr>
      </w:pPr>
      <w:r w:rsidRPr="00E028FC">
        <w:rPr>
          <w:b/>
        </w:rPr>
        <w:t>Učebné zdroje:</w:t>
      </w:r>
    </w:p>
    <w:p w:rsidR="006C1F5C" w:rsidRPr="00E028FC" w:rsidRDefault="006C1F5C" w:rsidP="00E028FC">
      <w:pPr>
        <w:pStyle w:val="Normlnywebov"/>
        <w:spacing w:after="0" w:afterAutospacing="0"/>
        <w:jc w:val="both"/>
        <w:rPr>
          <w:rFonts w:ascii="Times New Roman" w:hAnsi="Times New Roman" w:cs="Times New Roman"/>
          <w:b/>
        </w:rPr>
      </w:pPr>
    </w:p>
    <w:p w:rsidR="006C1F5C" w:rsidRPr="00E028FC" w:rsidRDefault="006C1F5C" w:rsidP="00E028FC">
      <w:pPr>
        <w:pStyle w:val="Normlnywebov"/>
        <w:numPr>
          <w:ilvl w:val="0"/>
          <w:numId w:val="9"/>
        </w:numPr>
        <w:spacing w:before="0" w:beforeAutospacing="0" w:afterAutospacing="0"/>
        <w:jc w:val="both"/>
        <w:rPr>
          <w:rFonts w:ascii="Times New Roman" w:hAnsi="Times New Roman" w:cs="Times New Roman"/>
          <w:lang w:val="sk-SK"/>
        </w:rPr>
      </w:pPr>
      <w:proofErr w:type="spellStart"/>
      <w:r w:rsidRPr="00E028FC">
        <w:rPr>
          <w:rFonts w:ascii="Times New Roman" w:hAnsi="Times New Roman" w:cs="Times New Roman"/>
          <w:lang w:val="sk-SK"/>
        </w:rPr>
        <w:t>Lapitková</w:t>
      </w:r>
      <w:proofErr w:type="spellEnd"/>
      <w:r w:rsidRPr="00E028FC">
        <w:rPr>
          <w:rFonts w:ascii="Times New Roman" w:hAnsi="Times New Roman" w:cs="Times New Roman"/>
          <w:lang w:val="sk-SK"/>
        </w:rPr>
        <w:t>, V. a kol.: Fyzika pre 7. ročník ZŠ</w:t>
      </w:r>
    </w:p>
    <w:p w:rsidR="006C1F5C" w:rsidRPr="00E028FC" w:rsidRDefault="006C1F5C" w:rsidP="00E028FC">
      <w:pPr>
        <w:ind w:firstLine="360"/>
        <w:jc w:val="both"/>
        <w:rPr>
          <w:lang w:eastAsia="sk-SK"/>
        </w:rPr>
      </w:pPr>
      <w:r w:rsidRPr="00E028FC">
        <w:rPr>
          <w:lang w:eastAsia="sk-SK"/>
        </w:rPr>
        <w:t>Vypracované podľa ŠVP Fyzika ISCED 2 pre 7. ročník ZŠ s prihliadnutím na učebnice a výstupné štandardy.</w:t>
      </w:r>
    </w:p>
    <w:p w:rsidR="006C1F5C" w:rsidRPr="00E028FC" w:rsidRDefault="006C1F5C" w:rsidP="00E028FC">
      <w:pPr>
        <w:jc w:val="both"/>
      </w:pPr>
    </w:p>
    <w:p w:rsidR="006C1F5C" w:rsidRPr="00E028FC" w:rsidRDefault="006C1F5C" w:rsidP="00E028FC">
      <w:pPr>
        <w:jc w:val="both"/>
      </w:pPr>
    </w:p>
    <w:p w:rsidR="00554C91" w:rsidRPr="00E028FC" w:rsidRDefault="00554C91" w:rsidP="00E028FC">
      <w:pPr>
        <w:jc w:val="both"/>
      </w:pPr>
    </w:p>
    <w:sectPr w:rsidR="00554C91" w:rsidRPr="00E028FC" w:rsidSect="00554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0EE"/>
    <w:multiLevelType w:val="multilevel"/>
    <w:tmpl w:val="ABB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66A97"/>
    <w:multiLevelType w:val="hybridMultilevel"/>
    <w:tmpl w:val="D12E7E92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45864"/>
    <w:multiLevelType w:val="hybridMultilevel"/>
    <w:tmpl w:val="8362A6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E3C04"/>
    <w:multiLevelType w:val="hybridMultilevel"/>
    <w:tmpl w:val="A5E6EAC6"/>
    <w:lvl w:ilvl="0" w:tplc="EC1C7406">
      <w:numFmt w:val="bullet"/>
      <w:lvlText w:val="-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50248"/>
    <w:multiLevelType w:val="hybridMultilevel"/>
    <w:tmpl w:val="4F5E62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96AD7"/>
    <w:multiLevelType w:val="hybridMultilevel"/>
    <w:tmpl w:val="0B9A657A"/>
    <w:lvl w:ilvl="0" w:tplc="810C195C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ascii="Arial" w:eastAsia="Times New Roman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602954"/>
    <w:multiLevelType w:val="hybridMultilevel"/>
    <w:tmpl w:val="8112F37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C5A8C"/>
    <w:multiLevelType w:val="hybridMultilevel"/>
    <w:tmpl w:val="FD788F5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33210"/>
    <w:multiLevelType w:val="hybridMultilevel"/>
    <w:tmpl w:val="B454AB42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1F5C"/>
    <w:rsid w:val="002820FB"/>
    <w:rsid w:val="004A23FA"/>
    <w:rsid w:val="004A54B9"/>
    <w:rsid w:val="00554C91"/>
    <w:rsid w:val="006C1F5C"/>
    <w:rsid w:val="00BF662A"/>
    <w:rsid w:val="00E0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C1F5C"/>
    <w:pPr>
      <w:keepNext/>
      <w:autoSpaceDE w:val="0"/>
      <w:autoSpaceDN w:val="0"/>
      <w:adjustRightInd w:val="0"/>
      <w:outlineLvl w:val="4"/>
    </w:pPr>
    <w:rPr>
      <w:rFonts w:ascii="Arial-BoldItalicMT" w:hAnsi="Arial-BoldItalicMT"/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6C1F5C"/>
    <w:rPr>
      <w:rFonts w:ascii="Arial-BoldItalicMT" w:eastAsia="Times New Roman" w:hAnsi="Arial-BoldItalicMT" w:cs="Times New Roman"/>
      <w:b/>
      <w:bCs/>
      <w:sz w:val="24"/>
      <w:szCs w:val="20"/>
      <w:lang w:eastAsia="cs-CZ"/>
    </w:rPr>
  </w:style>
  <w:style w:type="paragraph" w:styleId="Normlnywebov">
    <w:name w:val="Normal (Web)"/>
    <w:basedOn w:val="Normlny"/>
    <w:semiHidden/>
    <w:unhideWhenUsed/>
    <w:rsid w:val="006C1F5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styleId="Odsekzoznamu">
    <w:name w:val="List Paragraph"/>
    <w:basedOn w:val="Normlny"/>
    <w:uiPriority w:val="34"/>
    <w:qFormat/>
    <w:rsid w:val="006C1F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C1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C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1419</Words>
  <Characters>8094</Characters>
  <Application>Microsoft Office Word</Application>
  <DocSecurity>0</DocSecurity>
  <Lines>67</Lines>
  <Paragraphs>18</Paragraphs>
  <ScaleCrop>false</ScaleCrop>
  <Company>Hewlett-Packard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6</cp:revision>
  <dcterms:created xsi:type="dcterms:W3CDTF">2012-09-05T18:50:00Z</dcterms:created>
  <dcterms:modified xsi:type="dcterms:W3CDTF">2014-01-28T21:55:00Z</dcterms:modified>
</cp:coreProperties>
</file>