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3D2" w:rsidRPr="004F23D2" w:rsidRDefault="004F23D2" w:rsidP="004F23D2">
      <w:pPr>
        <w:jc w:val="center"/>
        <w:rPr>
          <w:sz w:val="24"/>
          <w:szCs w:val="24"/>
        </w:rPr>
      </w:pPr>
      <w:r w:rsidRPr="004F23D2">
        <w:rPr>
          <w:sz w:val="24"/>
          <w:szCs w:val="24"/>
        </w:rPr>
        <w:t>Boldogságóra program</w:t>
      </w:r>
    </w:p>
    <w:p w:rsidR="004F23D2" w:rsidRPr="004F23D2" w:rsidRDefault="004F23D2">
      <w:pPr>
        <w:rPr>
          <w:sz w:val="24"/>
          <w:szCs w:val="24"/>
        </w:rPr>
      </w:pPr>
    </w:p>
    <w:p w:rsidR="00321AEF" w:rsidRPr="004F23D2" w:rsidRDefault="00517D2E">
      <w:pPr>
        <w:rPr>
          <w:sz w:val="24"/>
          <w:szCs w:val="24"/>
        </w:rPr>
      </w:pPr>
      <w:r w:rsidRPr="004F23D2">
        <w:rPr>
          <w:sz w:val="24"/>
          <w:szCs w:val="24"/>
        </w:rPr>
        <w:t>A Jobb Veled a Világ Alapítvány által működtetett Boldogság Intézet pályázatára jelentkezve, intézményünk elnyerte a „Boldog Iskola” címet a 2019/2020-as tanévre.</w:t>
      </w:r>
    </w:p>
    <w:p w:rsidR="00517D2E" w:rsidRPr="004F23D2" w:rsidRDefault="00517D2E">
      <w:pPr>
        <w:rPr>
          <w:sz w:val="24"/>
          <w:szCs w:val="24"/>
        </w:rPr>
      </w:pPr>
      <w:r w:rsidRPr="004F23D2">
        <w:rPr>
          <w:sz w:val="24"/>
          <w:szCs w:val="24"/>
        </w:rPr>
        <w:t>A program kiemelt küldetése, hogy a pozitív pszichológia eredményeire építve adjon ötleteket és módszertani segítséget a boldogságra való képesség fejlesztéséhez az iskolás korosztály számára.</w:t>
      </w:r>
    </w:p>
    <w:p w:rsidR="00517D2E" w:rsidRPr="004F23D2" w:rsidRDefault="00517D2E" w:rsidP="00517D2E">
      <w:pPr>
        <w:rPr>
          <w:sz w:val="24"/>
          <w:szCs w:val="24"/>
        </w:rPr>
      </w:pPr>
      <w:r w:rsidRPr="004F23D2">
        <w:rPr>
          <w:sz w:val="24"/>
          <w:szCs w:val="24"/>
        </w:rPr>
        <w:t>Intézményünk a pályázati feltételeknek megfelelően a 2019/2020-as tanévben több tanulócsoportot von be a programba, havonta egy boldogságóra megtartásával. A teljes Boldogságóra program 10 egymásra épülő témából áll, amelyek fokról fokra ismertetik meg a boldogság különböző összetevőit, feltételeit. Az egyes témakörök sorrendben:</w:t>
      </w:r>
    </w:p>
    <w:p w:rsidR="00517D2E" w:rsidRPr="004F23D2" w:rsidRDefault="00517D2E" w:rsidP="00517D2E">
      <w:pPr>
        <w:rPr>
          <w:sz w:val="24"/>
          <w:szCs w:val="24"/>
        </w:rPr>
      </w:pPr>
      <w:r w:rsidRPr="004F23D2">
        <w:rPr>
          <w:sz w:val="24"/>
          <w:szCs w:val="24"/>
        </w:rPr>
        <w:t>1.</w:t>
      </w:r>
      <w:r w:rsidRPr="004F23D2">
        <w:rPr>
          <w:sz w:val="24"/>
          <w:szCs w:val="24"/>
        </w:rPr>
        <w:tab/>
        <w:t>Boldogságfokozó hála</w:t>
      </w:r>
    </w:p>
    <w:p w:rsidR="00517D2E" w:rsidRPr="004F23D2" w:rsidRDefault="00517D2E" w:rsidP="00517D2E">
      <w:pPr>
        <w:rPr>
          <w:sz w:val="24"/>
          <w:szCs w:val="24"/>
        </w:rPr>
      </w:pPr>
      <w:r w:rsidRPr="004F23D2">
        <w:rPr>
          <w:sz w:val="24"/>
          <w:szCs w:val="24"/>
        </w:rPr>
        <w:t>2.</w:t>
      </w:r>
      <w:r w:rsidRPr="004F23D2">
        <w:rPr>
          <w:sz w:val="24"/>
          <w:szCs w:val="24"/>
        </w:rPr>
        <w:tab/>
        <w:t>Optimizmus gyakorlása</w:t>
      </w:r>
      <w:bookmarkStart w:id="0" w:name="_GoBack"/>
      <w:bookmarkEnd w:id="0"/>
    </w:p>
    <w:p w:rsidR="00517D2E" w:rsidRPr="004F23D2" w:rsidRDefault="00517D2E" w:rsidP="00517D2E">
      <w:pPr>
        <w:rPr>
          <w:sz w:val="24"/>
          <w:szCs w:val="24"/>
        </w:rPr>
      </w:pPr>
      <w:r w:rsidRPr="004F23D2">
        <w:rPr>
          <w:sz w:val="24"/>
          <w:szCs w:val="24"/>
        </w:rPr>
        <w:t>3.</w:t>
      </w:r>
      <w:r w:rsidRPr="004F23D2">
        <w:rPr>
          <w:sz w:val="24"/>
          <w:szCs w:val="24"/>
        </w:rPr>
        <w:tab/>
        <w:t>Kapcsolatok ápolása</w:t>
      </w:r>
    </w:p>
    <w:p w:rsidR="00517D2E" w:rsidRPr="004F23D2" w:rsidRDefault="00517D2E" w:rsidP="00517D2E">
      <w:pPr>
        <w:rPr>
          <w:sz w:val="24"/>
          <w:szCs w:val="24"/>
        </w:rPr>
      </w:pPr>
      <w:r w:rsidRPr="004F23D2">
        <w:rPr>
          <w:sz w:val="24"/>
          <w:szCs w:val="24"/>
        </w:rPr>
        <w:t>4.</w:t>
      </w:r>
      <w:r w:rsidRPr="004F23D2">
        <w:rPr>
          <w:sz w:val="24"/>
          <w:szCs w:val="24"/>
        </w:rPr>
        <w:tab/>
        <w:t>Boldogító jócselekedetek</w:t>
      </w:r>
    </w:p>
    <w:p w:rsidR="00517D2E" w:rsidRPr="004F23D2" w:rsidRDefault="00517D2E" w:rsidP="00517D2E">
      <w:pPr>
        <w:rPr>
          <w:sz w:val="24"/>
          <w:szCs w:val="24"/>
        </w:rPr>
      </w:pPr>
      <w:r w:rsidRPr="004F23D2">
        <w:rPr>
          <w:sz w:val="24"/>
          <w:szCs w:val="24"/>
        </w:rPr>
        <w:t>5.</w:t>
      </w:r>
      <w:r w:rsidRPr="004F23D2">
        <w:rPr>
          <w:sz w:val="24"/>
          <w:szCs w:val="24"/>
        </w:rPr>
        <w:tab/>
        <w:t>Célok kitűzése és elérése</w:t>
      </w:r>
    </w:p>
    <w:p w:rsidR="00517D2E" w:rsidRPr="004F23D2" w:rsidRDefault="00517D2E" w:rsidP="00517D2E">
      <w:pPr>
        <w:rPr>
          <w:sz w:val="24"/>
          <w:szCs w:val="24"/>
        </w:rPr>
      </w:pPr>
      <w:r w:rsidRPr="004F23D2">
        <w:rPr>
          <w:sz w:val="24"/>
          <w:szCs w:val="24"/>
        </w:rPr>
        <w:t>6.</w:t>
      </w:r>
      <w:r w:rsidRPr="004F23D2">
        <w:rPr>
          <w:sz w:val="24"/>
          <w:szCs w:val="24"/>
        </w:rPr>
        <w:tab/>
        <w:t>Megküzdési stratégiák</w:t>
      </w:r>
    </w:p>
    <w:p w:rsidR="00517D2E" w:rsidRPr="004F23D2" w:rsidRDefault="00517D2E" w:rsidP="00517D2E">
      <w:pPr>
        <w:rPr>
          <w:sz w:val="24"/>
          <w:szCs w:val="24"/>
        </w:rPr>
      </w:pPr>
      <w:r w:rsidRPr="004F23D2">
        <w:rPr>
          <w:sz w:val="24"/>
          <w:szCs w:val="24"/>
        </w:rPr>
        <w:t>7.</w:t>
      </w:r>
      <w:r w:rsidRPr="004F23D2">
        <w:rPr>
          <w:sz w:val="24"/>
          <w:szCs w:val="24"/>
        </w:rPr>
        <w:tab/>
        <w:t>Apró örömök élvezete</w:t>
      </w:r>
    </w:p>
    <w:p w:rsidR="00517D2E" w:rsidRPr="004F23D2" w:rsidRDefault="00517D2E" w:rsidP="00517D2E">
      <w:pPr>
        <w:rPr>
          <w:sz w:val="24"/>
          <w:szCs w:val="24"/>
        </w:rPr>
      </w:pPr>
      <w:r w:rsidRPr="004F23D2">
        <w:rPr>
          <w:sz w:val="24"/>
          <w:szCs w:val="24"/>
        </w:rPr>
        <w:t>8.</w:t>
      </w:r>
      <w:r w:rsidRPr="004F23D2">
        <w:rPr>
          <w:sz w:val="24"/>
          <w:szCs w:val="24"/>
        </w:rPr>
        <w:tab/>
        <w:t>Megbocsátás</w:t>
      </w:r>
    </w:p>
    <w:p w:rsidR="00517D2E" w:rsidRPr="004F23D2" w:rsidRDefault="00517D2E" w:rsidP="00517D2E">
      <w:pPr>
        <w:rPr>
          <w:sz w:val="24"/>
          <w:szCs w:val="24"/>
        </w:rPr>
      </w:pPr>
      <w:r w:rsidRPr="004F23D2">
        <w:rPr>
          <w:sz w:val="24"/>
          <w:szCs w:val="24"/>
        </w:rPr>
        <w:t>9.</w:t>
      </w:r>
      <w:r w:rsidRPr="004F23D2">
        <w:rPr>
          <w:sz w:val="24"/>
          <w:szCs w:val="24"/>
        </w:rPr>
        <w:tab/>
        <w:t>Testmozgás</w:t>
      </w:r>
    </w:p>
    <w:p w:rsidR="00517D2E" w:rsidRPr="004F23D2" w:rsidRDefault="00517D2E" w:rsidP="00517D2E">
      <w:pPr>
        <w:rPr>
          <w:sz w:val="24"/>
          <w:szCs w:val="24"/>
        </w:rPr>
      </w:pPr>
      <w:r w:rsidRPr="004F23D2">
        <w:rPr>
          <w:sz w:val="24"/>
          <w:szCs w:val="24"/>
        </w:rPr>
        <w:t>10.</w:t>
      </w:r>
      <w:r w:rsidRPr="004F23D2">
        <w:rPr>
          <w:sz w:val="24"/>
          <w:szCs w:val="24"/>
        </w:rPr>
        <w:tab/>
        <w:t>Fenntartható boldogság</w:t>
      </w:r>
    </w:p>
    <w:p w:rsidR="00517D2E" w:rsidRPr="004F23D2" w:rsidRDefault="00517D2E" w:rsidP="00517D2E">
      <w:pPr>
        <w:rPr>
          <w:sz w:val="24"/>
          <w:szCs w:val="24"/>
        </w:rPr>
      </w:pPr>
      <w:r w:rsidRPr="004F23D2">
        <w:rPr>
          <w:sz w:val="24"/>
          <w:szCs w:val="24"/>
        </w:rPr>
        <w:t>A Boldog Iskola cím egy tanévre szól, amely minden évben megújítható. A címmel rendelkező intézmény tagja lesz a Boldog Iskolák hálózatának, amelynek előnye, hogy részükre a Boldogság Intézet szakmai programokat szervez.</w:t>
      </w:r>
    </w:p>
    <w:sectPr w:rsidR="00517D2E" w:rsidRPr="004F23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D2E"/>
    <w:rsid w:val="00321AEF"/>
    <w:rsid w:val="004F23D2"/>
    <w:rsid w:val="0051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1B92A"/>
  <w15:chartTrackingRefBased/>
  <w15:docId w15:val="{C803A76D-86FA-461E-BA91-D0889F638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Ozorák</dc:creator>
  <cp:keywords/>
  <dc:description/>
  <cp:lastModifiedBy>Erika Ozorák</cp:lastModifiedBy>
  <cp:revision>3</cp:revision>
  <dcterms:created xsi:type="dcterms:W3CDTF">2019-08-27T13:56:00Z</dcterms:created>
  <dcterms:modified xsi:type="dcterms:W3CDTF">2019-08-27T14:04:00Z</dcterms:modified>
</cp:coreProperties>
</file>